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CE0" w:rsidRPr="00464CE0" w:rsidRDefault="00464CE0" w:rsidP="00464CE0">
      <w:pPr>
        <w:widowControl/>
        <w:spacing w:line="930" w:lineRule="atLeast"/>
        <w:jc w:val="center"/>
        <w:outlineLvl w:val="0"/>
        <w:rPr>
          <w:rFonts w:ascii="微软雅黑" w:eastAsia="微软雅黑" w:hAnsi="微软雅黑" w:cs="宋体"/>
          <w:b/>
          <w:bCs/>
          <w:color w:val="000000" w:themeColor="text1"/>
          <w:kern w:val="36"/>
          <w:sz w:val="32"/>
          <w:szCs w:val="32"/>
        </w:rPr>
      </w:pPr>
      <w:r w:rsidRPr="00464CE0">
        <w:rPr>
          <w:rFonts w:ascii="微软雅黑" w:eastAsia="微软雅黑" w:hAnsi="微软雅黑" w:cs="宋体" w:hint="eastAsia"/>
          <w:b/>
          <w:bCs/>
          <w:color w:val="000000" w:themeColor="text1"/>
          <w:kern w:val="36"/>
          <w:sz w:val="32"/>
          <w:szCs w:val="32"/>
        </w:rPr>
        <w:t>财政部、国家税务总局关于安置残疾人就业单位城镇土地使用税等政策的通知</w:t>
      </w:r>
    </w:p>
    <w:p w:rsidR="00464CE0" w:rsidRPr="00464CE0" w:rsidRDefault="00464CE0" w:rsidP="00464CE0">
      <w:pPr>
        <w:widowControl/>
        <w:spacing w:line="570" w:lineRule="atLeast"/>
        <w:jc w:val="center"/>
        <w:rPr>
          <w:rFonts w:ascii="宋体" w:eastAsia="宋体" w:hAnsi="宋体" w:cs="宋体" w:hint="eastAsia"/>
          <w:color w:val="000000" w:themeColor="text1"/>
          <w:kern w:val="0"/>
          <w:sz w:val="32"/>
          <w:szCs w:val="32"/>
        </w:rPr>
      </w:pPr>
      <w:r w:rsidRPr="00464CE0">
        <w:rPr>
          <w:rFonts w:ascii="宋体" w:eastAsia="宋体" w:hAnsi="宋体" w:cs="宋体" w:hint="eastAsia"/>
          <w:color w:val="000000" w:themeColor="text1"/>
          <w:kern w:val="0"/>
          <w:sz w:val="32"/>
          <w:szCs w:val="32"/>
        </w:rPr>
        <w:t>财税[2010]121号</w:t>
      </w:r>
    </w:p>
    <w:p w:rsidR="00464CE0" w:rsidRPr="00464CE0" w:rsidRDefault="00464CE0" w:rsidP="00464CE0">
      <w:pPr>
        <w:widowControl/>
        <w:spacing w:after="150" w:line="360" w:lineRule="atLeast"/>
        <w:jc w:val="left"/>
        <w:rPr>
          <w:rFonts w:ascii="宋体" w:eastAsia="宋体" w:hAnsi="宋体" w:cs="宋体" w:hint="eastAsia"/>
          <w:color w:val="000000" w:themeColor="text1"/>
          <w:kern w:val="0"/>
          <w:sz w:val="32"/>
          <w:szCs w:val="32"/>
        </w:rPr>
      </w:pPr>
      <w:r w:rsidRPr="00464CE0">
        <w:rPr>
          <w:rFonts w:ascii="宋体" w:eastAsia="宋体" w:hAnsi="宋体" w:cs="宋体" w:hint="eastAsia"/>
          <w:color w:val="000000" w:themeColor="text1"/>
          <w:kern w:val="0"/>
          <w:sz w:val="32"/>
          <w:szCs w:val="32"/>
        </w:rPr>
        <w:t>各省、自治区、直辖市、计划单列市财政厅（局）、地方税务局，西藏、青海、宁夏省（自治区）国家税务局，新疆生产建设兵团财务局：</w:t>
      </w:r>
    </w:p>
    <w:p w:rsidR="00464CE0" w:rsidRPr="00464CE0" w:rsidRDefault="00464CE0" w:rsidP="00464CE0">
      <w:pPr>
        <w:widowControl/>
        <w:spacing w:after="150" w:line="360" w:lineRule="atLeast"/>
        <w:jc w:val="left"/>
        <w:rPr>
          <w:rFonts w:ascii="宋体" w:eastAsia="宋体" w:hAnsi="宋体" w:cs="宋体" w:hint="eastAsia"/>
          <w:color w:val="000000" w:themeColor="text1"/>
          <w:kern w:val="0"/>
          <w:sz w:val="32"/>
          <w:szCs w:val="32"/>
        </w:rPr>
      </w:pPr>
      <w:r w:rsidRPr="00464CE0">
        <w:rPr>
          <w:rFonts w:ascii="宋体" w:eastAsia="宋体" w:hAnsi="宋体" w:cs="宋体" w:hint="eastAsia"/>
          <w:color w:val="000000" w:themeColor="text1"/>
          <w:kern w:val="0"/>
          <w:sz w:val="32"/>
          <w:szCs w:val="32"/>
        </w:rPr>
        <w:t xml:space="preserve">　　经研究，现将安置残疾人就业单位</w:t>
      </w:r>
      <w:hyperlink r:id="rId4" w:tgtFrame="_blank" w:tooltip="城镇土地使用税" w:history="1">
        <w:r w:rsidRPr="00464CE0">
          <w:rPr>
            <w:rFonts w:ascii="宋体" w:eastAsia="宋体" w:hAnsi="宋体" w:cs="宋体" w:hint="eastAsia"/>
            <w:color w:val="000000" w:themeColor="text1"/>
            <w:kern w:val="0"/>
            <w:sz w:val="32"/>
            <w:szCs w:val="32"/>
          </w:rPr>
          <w:t>城镇土地使用税</w:t>
        </w:r>
      </w:hyperlink>
      <w:r w:rsidRPr="00464CE0">
        <w:rPr>
          <w:rFonts w:ascii="宋体" w:eastAsia="宋体" w:hAnsi="宋体" w:cs="宋体" w:hint="eastAsia"/>
          <w:color w:val="000000" w:themeColor="text1"/>
          <w:kern w:val="0"/>
          <w:sz w:val="32"/>
          <w:szCs w:val="32"/>
        </w:rPr>
        <w:t>等政策通知如下：</w:t>
      </w:r>
    </w:p>
    <w:p w:rsidR="00464CE0" w:rsidRPr="00464CE0" w:rsidRDefault="00464CE0" w:rsidP="00464CE0">
      <w:pPr>
        <w:widowControl/>
        <w:spacing w:after="150" w:line="360" w:lineRule="atLeast"/>
        <w:jc w:val="left"/>
        <w:rPr>
          <w:rFonts w:ascii="宋体" w:eastAsia="宋体" w:hAnsi="宋体" w:cs="宋体" w:hint="eastAsia"/>
          <w:color w:val="000000" w:themeColor="text1"/>
          <w:kern w:val="0"/>
          <w:sz w:val="32"/>
          <w:szCs w:val="32"/>
        </w:rPr>
      </w:pPr>
      <w:r w:rsidRPr="00464CE0">
        <w:rPr>
          <w:rFonts w:ascii="宋体" w:eastAsia="宋体" w:hAnsi="宋体" w:cs="宋体" w:hint="eastAsia"/>
          <w:color w:val="000000" w:themeColor="text1"/>
          <w:kern w:val="0"/>
          <w:sz w:val="32"/>
          <w:szCs w:val="32"/>
        </w:rPr>
        <w:t xml:space="preserve">　　一、关于安置残疾人就业单位的城镇土地使用税问题</w:t>
      </w:r>
    </w:p>
    <w:p w:rsidR="00464CE0" w:rsidRPr="00464CE0" w:rsidRDefault="00464CE0" w:rsidP="00464CE0">
      <w:pPr>
        <w:widowControl/>
        <w:spacing w:after="150" w:line="360" w:lineRule="atLeast"/>
        <w:jc w:val="left"/>
        <w:rPr>
          <w:rFonts w:ascii="宋体" w:eastAsia="宋体" w:hAnsi="宋体" w:cs="宋体" w:hint="eastAsia"/>
          <w:color w:val="000000" w:themeColor="text1"/>
          <w:kern w:val="0"/>
          <w:sz w:val="32"/>
          <w:szCs w:val="32"/>
        </w:rPr>
      </w:pPr>
      <w:r w:rsidRPr="00464CE0">
        <w:rPr>
          <w:rFonts w:ascii="宋体" w:eastAsia="宋体" w:hAnsi="宋体" w:cs="宋体" w:hint="eastAsia"/>
          <w:color w:val="000000" w:themeColor="text1"/>
          <w:kern w:val="0"/>
          <w:sz w:val="32"/>
          <w:szCs w:val="32"/>
        </w:rPr>
        <w:t xml:space="preserve">　　对在一个纳税年度内月平均实际安置残疾人就业人数</w:t>
      </w:r>
      <w:proofErr w:type="gramStart"/>
      <w:r w:rsidRPr="00464CE0">
        <w:rPr>
          <w:rFonts w:ascii="宋体" w:eastAsia="宋体" w:hAnsi="宋体" w:cs="宋体" w:hint="eastAsia"/>
          <w:color w:val="000000" w:themeColor="text1"/>
          <w:kern w:val="0"/>
          <w:sz w:val="32"/>
          <w:szCs w:val="32"/>
        </w:rPr>
        <w:t>占单位</w:t>
      </w:r>
      <w:proofErr w:type="gramEnd"/>
      <w:r w:rsidRPr="00464CE0">
        <w:rPr>
          <w:rFonts w:ascii="宋体" w:eastAsia="宋体" w:hAnsi="宋体" w:cs="宋体" w:hint="eastAsia"/>
          <w:color w:val="000000" w:themeColor="text1"/>
          <w:kern w:val="0"/>
          <w:sz w:val="32"/>
          <w:szCs w:val="32"/>
        </w:rPr>
        <w:t>在职职工总数的比例高于25%（含25%）且实际安置残疾人人数高于10人（含10人）的单位，可减征或免征该年度城镇土地使用税。具体减免税比例及管理办法由省、自治区、直辖市财税主管部门确定。</w:t>
      </w:r>
    </w:p>
    <w:p w:rsidR="00464CE0" w:rsidRPr="00464CE0" w:rsidRDefault="00464CE0" w:rsidP="00464CE0">
      <w:pPr>
        <w:widowControl/>
        <w:spacing w:after="150" w:line="360" w:lineRule="atLeast"/>
        <w:jc w:val="left"/>
        <w:rPr>
          <w:rFonts w:ascii="宋体" w:eastAsia="宋体" w:hAnsi="宋体" w:cs="宋体" w:hint="eastAsia"/>
          <w:color w:val="000000" w:themeColor="text1"/>
          <w:kern w:val="0"/>
          <w:sz w:val="32"/>
          <w:szCs w:val="32"/>
        </w:rPr>
      </w:pPr>
      <w:r w:rsidRPr="00464CE0">
        <w:rPr>
          <w:rFonts w:ascii="宋体" w:eastAsia="宋体" w:hAnsi="宋体" w:cs="宋体" w:hint="eastAsia"/>
          <w:color w:val="000000" w:themeColor="text1"/>
          <w:kern w:val="0"/>
          <w:sz w:val="32"/>
          <w:szCs w:val="32"/>
        </w:rPr>
        <w:t xml:space="preserve">　　《</w:t>
      </w:r>
      <w:hyperlink r:id="rId5" w:tgtFrame="_blank" w:history="1">
        <w:r w:rsidRPr="00464CE0">
          <w:rPr>
            <w:rFonts w:ascii="宋体" w:eastAsia="宋体" w:hAnsi="宋体" w:cs="宋体" w:hint="eastAsia"/>
            <w:color w:val="000000" w:themeColor="text1"/>
            <w:kern w:val="0"/>
            <w:sz w:val="32"/>
            <w:szCs w:val="32"/>
          </w:rPr>
          <w:t>国家税务局关于土地使用税若干具体问题的解释和暂行规定</w:t>
        </w:r>
      </w:hyperlink>
      <w:r w:rsidRPr="00464CE0">
        <w:rPr>
          <w:rFonts w:ascii="宋体" w:eastAsia="宋体" w:hAnsi="宋体" w:cs="宋体" w:hint="eastAsia"/>
          <w:color w:val="000000" w:themeColor="text1"/>
          <w:kern w:val="0"/>
          <w:sz w:val="32"/>
          <w:szCs w:val="32"/>
        </w:rPr>
        <w:t>》(国税地字[1988]15号)第十八条第四项同时废止。</w:t>
      </w:r>
    </w:p>
    <w:p w:rsidR="00464CE0" w:rsidRPr="00464CE0" w:rsidRDefault="00464CE0" w:rsidP="00464CE0">
      <w:pPr>
        <w:widowControl/>
        <w:spacing w:after="150" w:line="360" w:lineRule="atLeast"/>
        <w:jc w:val="left"/>
        <w:rPr>
          <w:rFonts w:ascii="宋体" w:eastAsia="宋体" w:hAnsi="宋体" w:cs="宋体" w:hint="eastAsia"/>
          <w:color w:val="000000" w:themeColor="text1"/>
          <w:kern w:val="0"/>
          <w:sz w:val="32"/>
          <w:szCs w:val="32"/>
        </w:rPr>
      </w:pPr>
      <w:r w:rsidRPr="00464CE0">
        <w:rPr>
          <w:rFonts w:ascii="宋体" w:eastAsia="宋体" w:hAnsi="宋体" w:cs="宋体" w:hint="eastAsia"/>
          <w:color w:val="000000" w:themeColor="text1"/>
          <w:kern w:val="0"/>
          <w:sz w:val="32"/>
          <w:szCs w:val="32"/>
        </w:rPr>
        <w:t xml:space="preserve">　　二、关于出租房产免收租金期间</w:t>
      </w:r>
      <w:hyperlink r:id="rId6" w:tgtFrame="_blank" w:tooltip="房产税" w:history="1">
        <w:r w:rsidRPr="00464CE0">
          <w:rPr>
            <w:rFonts w:ascii="宋体" w:eastAsia="宋体" w:hAnsi="宋体" w:cs="宋体" w:hint="eastAsia"/>
            <w:color w:val="000000" w:themeColor="text1"/>
            <w:kern w:val="0"/>
            <w:sz w:val="32"/>
            <w:szCs w:val="32"/>
          </w:rPr>
          <w:t>房产税</w:t>
        </w:r>
      </w:hyperlink>
      <w:r w:rsidRPr="00464CE0">
        <w:rPr>
          <w:rFonts w:ascii="宋体" w:eastAsia="宋体" w:hAnsi="宋体" w:cs="宋体" w:hint="eastAsia"/>
          <w:color w:val="000000" w:themeColor="text1"/>
          <w:kern w:val="0"/>
          <w:sz w:val="32"/>
          <w:szCs w:val="32"/>
        </w:rPr>
        <w:t>问题</w:t>
      </w:r>
    </w:p>
    <w:p w:rsidR="00464CE0" w:rsidRPr="00464CE0" w:rsidRDefault="00464CE0" w:rsidP="00464CE0">
      <w:pPr>
        <w:widowControl/>
        <w:spacing w:after="150" w:line="360" w:lineRule="atLeast"/>
        <w:jc w:val="left"/>
        <w:rPr>
          <w:rFonts w:ascii="宋体" w:eastAsia="宋体" w:hAnsi="宋体" w:cs="宋体" w:hint="eastAsia"/>
          <w:color w:val="000000" w:themeColor="text1"/>
          <w:kern w:val="0"/>
          <w:sz w:val="32"/>
          <w:szCs w:val="32"/>
        </w:rPr>
      </w:pPr>
      <w:r w:rsidRPr="00464CE0">
        <w:rPr>
          <w:rFonts w:ascii="宋体" w:eastAsia="宋体" w:hAnsi="宋体" w:cs="宋体" w:hint="eastAsia"/>
          <w:color w:val="000000" w:themeColor="text1"/>
          <w:kern w:val="0"/>
          <w:sz w:val="32"/>
          <w:szCs w:val="32"/>
        </w:rPr>
        <w:t xml:space="preserve">　　对出租房产，租赁双方签订的租赁合同约定有免收租金期限的，免收租金期间由产权所有人按照房产原值缴纳房产税。</w:t>
      </w:r>
    </w:p>
    <w:p w:rsidR="00464CE0" w:rsidRPr="00464CE0" w:rsidRDefault="00464CE0" w:rsidP="00464CE0">
      <w:pPr>
        <w:widowControl/>
        <w:spacing w:after="150" w:line="360" w:lineRule="atLeast"/>
        <w:jc w:val="left"/>
        <w:rPr>
          <w:rFonts w:ascii="宋体" w:eastAsia="宋体" w:hAnsi="宋体" w:cs="宋体" w:hint="eastAsia"/>
          <w:color w:val="000000" w:themeColor="text1"/>
          <w:kern w:val="0"/>
          <w:sz w:val="32"/>
          <w:szCs w:val="32"/>
        </w:rPr>
      </w:pPr>
      <w:r w:rsidRPr="00464CE0">
        <w:rPr>
          <w:rFonts w:ascii="宋体" w:eastAsia="宋体" w:hAnsi="宋体" w:cs="宋体" w:hint="eastAsia"/>
          <w:color w:val="000000" w:themeColor="text1"/>
          <w:kern w:val="0"/>
          <w:sz w:val="32"/>
          <w:szCs w:val="32"/>
        </w:rPr>
        <w:lastRenderedPageBreak/>
        <w:t xml:space="preserve">　　三、关于将地价计入房产原值征收房产税问题</w:t>
      </w:r>
    </w:p>
    <w:p w:rsidR="00464CE0" w:rsidRPr="00464CE0" w:rsidRDefault="00464CE0" w:rsidP="00464CE0">
      <w:pPr>
        <w:widowControl/>
        <w:spacing w:after="150" w:line="360" w:lineRule="atLeast"/>
        <w:jc w:val="left"/>
        <w:rPr>
          <w:rFonts w:ascii="宋体" w:eastAsia="宋体" w:hAnsi="宋体" w:cs="宋体" w:hint="eastAsia"/>
          <w:color w:val="000000" w:themeColor="text1"/>
          <w:kern w:val="0"/>
          <w:sz w:val="32"/>
          <w:szCs w:val="32"/>
        </w:rPr>
      </w:pPr>
      <w:r w:rsidRPr="00464CE0">
        <w:rPr>
          <w:rFonts w:ascii="宋体" w:eastAsia="宋体" w:hAnsi="宋体" w:cs="宋体" w:hint="eastAsia"/>
          <w:color w:val="000000" w:themeColor="text1"/>
          <w:kern w:val="0"/>
          <w:sz w:val="32"/>
          <w:szCs w:val="32"/>
        </w:rPr>
        <w:t xml:space="preserve">　　对按照房产原值计税的房产，无论会计上如何核算，房产原值均应包含地价，包括为取得土地使用权支付的价款、开发土地发生的成本费用等。宗地容积率低于0.5的，按房产建筑面积的2倍计算土地面积并据此确定计入房产原值的地价。</w:t>
      </w:r>
    </w:p>
    <w:p w:rsidR="00464CE0" w:rsidRPr="00464CE0" w:rsidRDefault="00464CE0" w:rsidP="00464CE0">
      <w:pPr>
        <w:widowControl/>
        <w:spacing w:after="150" w:line="360" w:lineRule="atLeast"/>
        <w:jc w:val="left"/>
        <w:rPr>
          <w:rFonts w:ascii="宋体" w:eastAsia="宋体" w:hAnsi="宋体" w:cs="宋体" w:hint="eastAsia"/>
          <w:color w:val="000000" w:themeColor="text1"/>
          <w:kern w:val="0"/>
          <w:sz w:val="32"/>
          <w:szCs w:val="32"/>
        </w:rPr>
      </w:pPr>
      <w:r w:rsidRPr="00464CE0">
        <w:rPr>
          <w:rFonts w:ascii="宋体" w:eastAsia="宋体" w:hAnsi="宋体" w:cs="宋体" w:hint="eastAsia"/>
          <w:color w:val="000000" w:themeColor="text1"/>
          <w:kern w:val="0"/>
          <w:sz w:val="32"/>
          <w:szCs w:val="32"/>
        </w:rPr>
        <w:t xml:space="preserve">　　本通知自发文之日起执行。此前规定与本通知不一致的，按本通知执行。各地财税部门要加强对政策执行情况的跟踪了解，对执行中发现的问题，及时上报财政部和国家税务总局。</w:t>
      </w:r>
    </w:p>
    <w:p w:rsidR="00464CE0" w:rsidRPr="00464CE0" w:rsidRDefault="00464CE0" w:rsidP="00464CE0">
      <w:pPr>
        <w:widowControl/>
        <w:spacing w:after="150" w:line="360" w:lineRule="atLeast"/>
        <w:ind w:firstLine="480"/>
        <w:jc w:val="right"/>
        <w:rPr>
          <w:rFonts w:ascii="宋体" w:eastAsia="宋体" w:hAnsi="宋体" w:cs="宋体" w:hint="eastAsia"/>
          <w:color w:val="000000" w:themeColor="text1"/>
          <w:kern w:val="0"/>
          <w:sz w:val="32"/>
          <w:szCs w:val="32"/>
        </w:rPr>
      </w:pPr>
      <w:r w:rsidRPr="00464CE0">
        <w:rPr>
          <w:rFonts w:ascii="宋体" w:eastAsia="宋体" w:hAnsi="宋体" w:cs="宋体" w:hint="eastAsia"/>
          <w:color w:val="000000" w:themeColor="text1"/>
          <w:kern w:val="0"/>
          <w:sz w:val="32"/>
          <w:szCs w:val="32"/>
        </w:rPr>
        <w:t>财政部 国家税务总局</w:t>
      </w:r>
    </w:p>
    <w:p w:rsidR="00464CE0" w:rsidRPr="00464CE0" w:rsidRDefault="00464CE0" w:rsidP="00464CE0">
      <w:pPr>
        <w:widowControl/>
        <w:spacing w:line="360" w:lineRule="atLeast"/>
        <w:ind w:firstLine="480"/>
        <w:jc w:val="right"/>
        <w:rPr>
          <w:rFonts w:ascii="宋体" w:eastAsia="宋体" w:hAnsi="宋体" w:cs="宋体" w:hint="eastAsia"/>
          <w:color w:val="000000" w:themeColor="text1"/>
          <w:kern w:val="0"/>
          <w:sz w:val="32"/>
          <w:szCs w:val="32"/>
        </w:rPr>
      </w:pPr>
      <w:r w:rsidRPr="00464CE0">
        <w:rPr>
          <w:rFonts w:ascii="宋体" w:eastAsia="宋体" w:hAnsi="宋体" w:cs="宋体" w:hint="eastAsia"/>
          <w:color w:val="000000" w:themeColor="text1"/>
          <w:kern w:val="0"/>
          <w:sz w:val="32"/>
          <w:szCs w:val="32"/>
        </w:rPr>
        <w:t>二O一O年十二月二十一日</w:t>
      </w:r>
    </w:p>
    <w:p w:rsidR="00F62075" w:rsidRPr="00464CE0" w:rsidRDefault="00F62075">
      <w:pPr>
        <w:rPr>
          <w:color w:val="000000" w:themeColor="text1"/>
          <w:sz w:val="32"/>
          <w:szCs w:val="32"/>
        </w:rPr>
      </w:pPr>
    </w:p>
    <w:sectPr w:rsidR="00F62075" w:rsidRPr="00464CE0" w:rsidSect="00F6207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4CE0"/>
    <w:rsid w:val="00330A4F"/>
    <w:rsid w:val="00464CE0"/>
    <w:rsid w:val="00F620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075"/>
    <w:pPr>
      <w:widowControl w:val="0"/>
      <w:jc w:val="both"/>
    </w:pPr>
  </w:style>
  <w:style w:type="paragraph" w:styleId="1">
    <w:name w:val="heading 1"/>
    <w:basedOn w:val="a"/>
    <w:link w:val="1Char"/>
    <w:uiPriority w:val="9"/>
    <w:qFormat/>
    <w:rsid w:val="00464CE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64CE0"/>
    <w:rPr>
      <w:rFonts w:ascii="宋体" w:eastAsia="宋体" w:hAnsi="宋体" w:cs="宋体"/>
      <w:b/>
      <w:bCs/>
      <w:kern w:val="36"/>
      <w:sz w:val="48"/>
      <w:szCs w:val="48"/>
    </w:rPr>
  </w:style>
  <w:style w:type="paragraph" w:customStyle="1" w:styleId="c">
    <w:name w:val="c"/>
    <w:basedOn w:val="a"/>
    <w:rsid w:val="00464CE0"/>
    <w:pPr>
      <w:widowControl/>
      <w:spacing w:before="100" w:beforeAutospacing="1" w:after="100" w:afterAutospacing="1"/>
      <w:jc w:val="left"/>
    </w:pPr>
    <w:rPr>
      <w:rFonts w:ascii="宋体" w:eastAsia="宋体" w:hAnsi="宋体" w:cs="宋体"/>
      <w:kern w:val="0"/>
      <w:sz w:val="24"/>
      <w:szCs w:val="24"/>
    </w:rPr>
  </w:style>
  <w:style w:type="paragraph" w:customStyle="1" w:styleId="b">
    <w:name w:val="b"/>
    <w:basedOn w:val="a"/>
    <w:rsid w:val="00464CE0"/>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464CE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64CE0"/>
    <w:rPr>
      <w:color w:val="0000FF"/>
      <w:u w:val="single"/>
    </w:rPr>
  </w:style>
</w:styles>
</file>

<file path=word/webSettings.xml><?xml version="1.0" encoding="utf-8"?>
<w:webSettings xmlns:r="http://schemas.openxmlformats.org/officeDocument/2006/relationships" xmlns:w="http://schemas.openxmlformats.org/wordprocessingml/2006/main">
  <w:divs>
    <w:div w:id="1739279613">
      <w:bodyDiv w:val="1"/>
      <w:marLeft w:val="0"/>
      <w:marRight w:val="0"/>
      <w:marTop w:val="0"/>
      <w:marBottom w:val="0"/>
      <w:divBdr>
        <w:top w:val="none" w:sz="0" w:space="0" w:color="auto"/>
        <w:left w:val="none" w:sz="0" w:space="0" w:color="auto"/>
        <w:bottom w:val="none" w:sz="0" w:space="0" w:color="auto"/>
        <w:right w:val="none" w:sz="0" w:space="0" w:color="auto"/>
      </w:divBdr>
      <w:divsChild>
        <w:div w:id="773552701">
          <w:marLeft w:val="300"/>
          <w:marRight w:val="300"/>
          <w:marTop w:val="0"/>
          <w:marBottom w:val="300"/>
          <w:divBdr>
            <w:top w:val="none" w:sz="0" w:space="0" w:color="auto"/>
            <w:left w:val="none" w:sz="0" w:space="0" w:color="auto"/>
            <w:bottom w:val="single" w:sz="6" w:space="0" w:color="DCDCDC"/>
            <w:right w:val="none" w:sz="0" w:space="0" w:color="auto"/>
          </w:divBdr>
        </w:div>
        <w:div w:id="294677294">
          <w:marLeft w:val="570"/>
          <w:marRight w:val="57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acc.com/shuishou/" TargetMode="External"/><Relationship Id="rId5" Type="http://schemas.openxmlformats.org/officeDocument/2006/relationships/hyperlink" Target="http://www.chinaacc.com/new/63/159/174/2006/1/li2034130341311600215190-0.htm" TargetMode="External"/><Relationship Id="rId4" Type="http://schemas.openxmlformats.org/officeDocument/2006/relationships/hyperlink" Target="http://www.chinaacc.com/kuaijishiw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137</Words>
  <Characters>782</Characters>
  <Application>Microsoft Office Word</Application>
  <DocSecurity>0</DocSecurity>
  <Lines>6</Lines>
  <Paragraphs>1</Paragraphs>
  <ScaleCrop>false</ScaleCrop>
  <Company>Microsoft</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wgh</dc:creator>
  <cp:lastModifiedBy>wgh</cp:lastModifiedBy>
  <cp:revision>1</cp:revision>
  <dcterms:created xsi:type="dcterms:W3CDTF">2017-09-08T04:04:00Z</dcterms:created>
  <dcterms:modified xsi:type="dcterms:W3CDTF">2017-09-08T06:25:00Z</dcterms:modified>
</cp:coreProperties>
</file>