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E70" w:rsidRPr="00F81E70" w:rsidRDefault="00F81E70" w:rsidP="00F81E70">
      <w:pPr>
        <w:ind w:firstLineChars="245" w:firstLine="784"/>
        <w:rPr>
          <w:rFonts w:ascii="仿宋_GB2312" w:eastAsia="仿宋_GB2312"/>
          <w:sz w:val="32"/>
          <w:szCs w:val="32"/>
        </w:rPr>
      </w:pPr>
      <w:r w:rsidRPr="00F81E70">
        <w:rPr>
          <w:rFonts w:ascii="仿宋_GB2312" w:eastAsia="仿宋_GB2312"/>
          <w:sz w:val="32"/>
          <w:szCs w:val="32"/>
        </w:rPr>
        <w:t>河北省财政厅河北省地方税务局《转发财政部、国家税务总局关于安置残疾人就业单位城镇土地使用税等政策通知》的通知</w:t>
      </w:r>
      <w:r>
        <w:rPr>
          <w:rFonts w:ascii="仿宋_GB2312" w:eastAsia="仿宋_GB2312" w:hint="eastAsia"/>
          <w:sz w:val="32"/>
          <w:szCs w:val="32"/>
        </w:rPr>
        <w:t>（</w:t>
      </w:r>
      <w:r w:rsidRPr="00F81E70">
        <w:rPr>
          <w:rFonts w:ascii="仿宋_GB2312" w:eastAsia="仿宋_GB2312"/>
          <w:sz w:val="32"/>
          <w:szCs w:val="32"/>
        </w:rPr>
        <w:t>冀财税[2011]8号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F81E70" w:rsidRPr="00F81E70" w:rsidRDefault="00F81E70" w:rsidP="00F81E70">
      <w:pPr>
        <w:ind w:firstLineChars="245" w:firstLine="784"/>
        <w:rPr>
          <w:rFonts w:ascii="仿宋_GB2312" w:eastAsia="仿宋_GB2312"/>
          <w:sz w:val="32"/>
          <w:szCs w:val="32"/>
        </w:rPr>
      </w:pPr>
      <w:r w:rsidRPr="00F81E70">
        <w:rPr>
          <w:rFonts w:ascii="仿宋_GB2312" w:eastAsia="仿宋_GB2312"/>
          <w:sz w:val="32"/>
          <w:szCs w:val="32"/>
        </w:rPr>
        <w:t>各设区市财政局、地方税务局：</w:t>
      </w:r>
    </w:p>
    <w:p w:rsidR="00F81E70" w:rsidRPr="00F81E70" w:rsidRDefault="00F81E70" w:rsidP="00F81E70">
      <w:pPr>
        <w:ind w:firstLineChars="245" w:firstLine="784"/>
        <w:rPr>
          <w:rFonts w:ascii="仿宋_GB2312" w:eastAsia="仿宋_GB2312"/>
          <w:sz w:val="32"/>
          <w:szCs w:val="32"/>
        </w:rPr>
      </w:pPr>
      <w:r w:rsidRPr="00F81E70">
        <w:rPr>
          <w:rFonts w:ascii="仿宋_GB2312" w:eastAsia="仿宋_GB2312"/>
          <w:sz w:val="32"/>
          <w:szCs w:val="32"/>
        </w:rPr>
        <w:t>现将《财政部、国家税务总局关于安置残疾人就业单位城镇土地使用税等政策通知》（财税[2010]121号）转发给你们，情节和以下要求一并贯彻执行。</w:t>
      </w:r>
    </w:p>
    <w:p w:rsidR="00F81E70" w:rsidRPr="00F81E70" w:rsidRDefault="00F81E70" w:rsidP="00F81E70">
      <w:pPr>
        <w:ind w:firstLineChars="245" w:firstLine="784"/>
        <w:rPr>
          <w:rFonts w:ascii="仿宋_GB2312" w:eastAsia="仿宋_GB2312"/>
          <w:sz w:val="32"/>
          <w:szCs w:val="32"/>
        </w:rPr>
      </w:pPr>
      <w:r w:rsidRPr="00F81E70">
        <w:rPr>
          <w:rFonts w:ascii="仿宋_GB2312" w:eastAsia="仿宋_GB2312"/>
          <w:sz w:val="32"/>
          <w:szCs w:val="32"/>
        </w:rPr>
        <w:t>对在一个纳税年度内，月平均实际安置残疾人就业人数，</w:t>
      </w:r>
      <w:proofErr w:type="gramStart"/>
      <w:r w:rsidRPr="00F81E70">
        <w:rPr>
          <w:rFonts w:ascii="仿宋_GB2312" w:eastAsia="仿宋_GB2312"/>
          <w:sz w:val="32"/>
          <w:szCs w:val="32"/>
        </w:rPr>
        <w:t>占单位</w:t>
      </w:r>
      <w:proofErr w:type="gramEnd"/>
      <w:r w:rsidRPr="00F81E70">
        <w:rPr>
          <w:rFonts w:ascii="仿宋_GB2312" w:eastAsia="仿宋_GB2312"/>
          <w:sz w:val="32"/>
          <w:szCs w:val="32"/>
        </w:rPr>
        <w:t>在职职工总数的比例高于25%（含25%）且实际安置残疾人人数高于10人（含10人）的单位，可减征该年度城镇土地使用税，减征比例为实际安置残疾人就业人数</w:t>
      </w:r>
      <w:proofErr w:type="gramStart"/>
      <w:r w:rsidRPr="00F81E70">
        <w:rPr>
          <w:rFonts w:ascii="仿宋_GB2312" w:eastAsia="仿宋_GB2312"/>
          <w:sz w:val="32"/>
          <w:szCs w:val="32"/>
        </w:rPr>
        <w:t>占单位</w:t>
      </w:r>
      <w:proofErr w:type="gramEnd"/>
      <w:r w:rsidRPr="00F81E70">
        <w:rPr>
          <w:rFonts w:ascii="仿宋_GB2312" w:eastAsia="仿宋_GB2312"/>
          <w:sz w:val="32"/>
          <w:szCs w:val="32"/>
        </w:rPr>
        <w:t>在职职工总数比例的2倍，但最高减征税额不得超过当年应缴纳土地使用税税额。</w:t>
      </w:r>
    </w:p>
    <w:p w:rsidR="00F81E70" w:rsidRPr="00F81E70" w:rsidRDefault="00F81E70" w:rsidP="00F81E70">
      <w:pPr>
        <w:ind w:firstLineChars="245" w:firstLine="784"/>
        <w:rPr>
          <w:rFonts w:ascii="仿宋_GB2312" w:eastAsia="仿宋_GB2312"/>
          <w:sz w:val="32"/>
          <w:szCs w:val="32"/>
        </w:rPr>
      </w:pPr>
      <w:r w:rsidRPr="00F81E70">
        <w:rPr>
          <w:rFonts w:ascii="仿宋_GB2312" w:eastAsia="仿宋_GB2312"/>
          <w:sz w:val="32"/>
          <w:szCs w:val="32"/>
        </w:rPr>
        <w:t> </w:t>
      </w:r>
    </w:p>
    <w:p w:rsidR="00F81E70" w:rsidRPr="00F81E70" w:rsidRDefault="00F81E70" w:rsidP="00F81E70">
      <w:pPr>
        <w:ind w:firstLineChars="245" w:firstLine="784"/>
        <w:rPr>
          <w:rFonts w:ascii="仿宋_GB2312" w:eastAsia="仿宋_GB2312"/>
          <w:sz w:val="32"/>
          <w:szCs w:val="32"/>
        </w:rPr>
      </w:pPr>
      <w:r w:rsidRPr="00F81E70">
        <w:rPr>
          <w:rFonts w:ascii="仿宋_GB2312" w:eastAsia="仿宋_GB2312"/>
          <w:sz w:val="32"/>
          <w:szCs w:val="32"/>
        </w:rPr>
        <w:t>二〇一一年一月二十七日</w:t>
      </w:r>
    </w:p>
    <w:p w:rsidR="00F62075" w:rsidRPr="00F81E70" w:rsidRDefault="00F62075" w:rsidP="00F81E70">
      <w:pPr>
        <w:ind w:firstLineChars="245" w:firstLine="784"/>
        <w:rPr>
          <w:rFonts w:ascii="仿宋_GB2312" w:eastAsia="仿宋_GB2312"/>
          <w:sz w:val="32"/>
          <w:szCs w:val="32"/>
        </w:rPr>
      </w:pPr>
    </w:p>
    <w:sectPr w:rsidR="00F62075" w:rsidRPr="00F81E70" w:rsidSect="00F62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1E70"/>
    <w:rsid w:val="00F62075"/>
    <w:rsid w:val="00F81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E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wgh</dc:creator>
  <cp:lastModifiedBy>wgh</cp:lastModifiedBy>
  <cp:revision>1</cp:revision>
  <dcterms:created xsi:type="dcterms:W3CDTF">2017-09-08T06:31:00Z</dcterms:created>
  <dcterms:modified xsi:type="dcterms:W3CDTF">2017-09-08T06:32:00Z</dcterms:modified>
</cp:coreProperties>
</file>